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1D" w:rsidRDefault="007E091D" w:rsidP="007E091D">
      <w:pPr>
        <w:jc w:val="center"/>
        <w:rPr>
          <w:b/>
          <w:lang w:val="sr-Cyrl-BA"/>
        </w:rPr>
      </w:pPr>
    </w:p>
    <w:p w:rsidR="007E091D" w:rsidRPr="00A22969" w:rsidRDefault="007E091D" w:rsidP="007E091D">
      <w:pPr>
        <w:jc w:val="center"/>
        <w:rPr>
          <w:b/>
          <w:lang w:val="sr-Cyrl-BA"/>
        </w:rPr>
      </w:pPr>
      <w:r w:rsidRPr="00A22969">
        <w:rPr>
          <w:b/>
          <w:lang w:val="sr-Cyrl-BA"/>
        </w:rPr>
        <w:t>ЗАКОН</w:t>
      </w:r>
    </w:p>
    <w:p w:rsidR="007E091D" w:rsidRPr="00A22969" w:rsidRDefault="007E091D" w:rsidP="007E091D">
      <w:pPr>
        <w:jc w:val="center"/>
        <w:rPr>
          <w:b/>
          <w:lang w:val="sr-Cyrl-BA"/>
        </w:rPr>
      </w:pPr>
      <w:r w:rsidRPr="00A22969">
        <w:rPr>
          <w:b/>
          <w:lang w:val="sr-Cyrl-BA"/>
        </w:rPr>
        <w:t xml:space="preserve">О ИЗМЈЕНАМА ЗАКОНА О </w:t>
      </w:r>
    </w:p>
    <w:p w:rsidR="007E091D" w:rsidRPr="00A22969" w:rsidRDefault="007E091D" w:rsidP="007E091D">
      <w:pPr>
        <w:jc w:val="center"/>
        <w:rPr>
          <w:b/>
          <w:lang w:val="sr-Cyrl-BA"/>
        </w:rPr>
      </w:pPr>
      <w:r w:rsidRPr="00A22969">
        <w:rPr>
          <w:b/>
          <w:lang w:val="sr-Cyrl-BA"/>
        </w:rPr>
        <w:t xml:space="preserve">ПЛАТАМА ЗАПОСЛЕНИХ У ОРГАНИМА УПРАВЕ </w:t>
      </w:r>
    </w:p>
    <w:p w:rsidR="007E091D" w:rsidRPr="00A22969" w:rsidRDefault="007E091D" w:rsidP="007E091D">
      <w:pPr>
        <w:jc w:val="center"/>
        <w:rPr>
          <w:b/>
          <w:lang w:val="sr-Cyrl-BA"/>
        </w:rPr>
      </w:pPr>
      <w:r w:rsidRPr="00A22969">
        <w:rPr>
          <w:b/>
          <w:lang w:val="sr-Cyrl-BA"/>
        </w:rPr>
        <w:t>РЕПУБЛИКЕ СРПСКЕ</w:t>
      </w:r>
    </w:p>
    <w:p w:rsidR="007E091D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jc w:val="center"/>
        <w:rPr>
          <w:lang w:val="sr-Cyrl-BA" w:eastAsia="bs-Latn-BA"/>
        </w:rPr>
      </w:pPr>
      <w:r w:rsidRPr="00A22969">
        <w:rPr>
          <w:lang w:val="sr-Cyrl-BA" w:eastAsia="bs-Latn-BA"/>
        </w:rPr>
        <w:t>Члан 1.</w:t>
      </w:r>
    </w:p>
    <w:p w:rsidR="007E091D" w:rsidRPr="00A22969" w:rsidRDefault="007E091D" w:rsidP="007E091D">
      <w:pPr>
        <w:jc w:val="both"/>
        <w:rPr>
          <w:lang w:val="sr-Cyrl-BA" w:eastAsia="bs-Latn-BA"/>
        </w:rPr>
      </w:pP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У Закону о платама запослених у органима управе Републике Српске („Службени гласник Републике Српске“, бр. 66/18 и 105/19), у члану 2. став 2. мијења се и гласи: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„(2) Плата из става 1. овог члана представља бруто плату.“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Став 3. брише се.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Досадашњи став 4. који постаје став 3. мијења се и гласи: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„(3) У свим елементима који чине плату из става 1. овог члана садржани су порез на доходак и доприноси.“</w:t>
      </w:r>
    </w:p>
    <w:p w:rsidR="007E091D" w:rsidRDefault="007E091D" w:rsidP="007E091D">
      <w:pPr>
        <w:ind w:firstLine="720"/>
        <w:jc w:val="both"/>
        <w:rPr>
          <w:lang w:val="sr-Cyrl-BA" w:eastAsia="bs-Latn-BA"/>
        </w:rPr>
      </w:pP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</w:p>
    <w:p w:rsidR="007E091D" w:rsidRPr="00A22969" w:rsidRDefault="007E091D" w:rsidP="007E091D">
      <w:pPr>
        <w:jc w:val="center"/>
        <w:rPr>
          <w:lang w:val="sr-Cyrl-BA" w:eastAsia="bs-Latn-BA"/>
        </w:rPr>
      </w:pPr>
      <w:r w:rsidRPr="00A22969">
        <w:rPr>
          <w:lang w:val="sr-Cyrl-BA" w:eastAsia="bs-Latn-BA"/>
        </w:rPr>
        <w:t>Члан 2.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 xml:space="preserve">Члан 9. мијења се и гласи: 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„Државни службеници које поставља Влада разврставају се у двије платне групе и одређује им се сљедећи коефицијент за обрачун основне плате: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1) прва платна група: помоћник министра, секретар министарства, руководилац републичке управе и републичке управне организације, директор централне јединице за хармонизацију интерне ревизије ..................................................................................... 39,08;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 xml:space="preserve">2) друга платна група: 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1. прва подгрупа: замјеник и помоћник руководиоца републичке управе и републичке управне организације ....................................................................................37,25;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2. друга подгрупа: секретар Агенције за државну управу ..................................34,56.“</w:t>
      </w:r>
    </w:p>
    <w:p w:rsidR="007E091D" w:rsidRPr="00A22969" w:rsidRDefault="007E091D" w:rsidP="007E091D">
      <w:pPr>
        <w:jc w:val="both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Pr="00A22969" w:rsidRDefault="007E091D" w:rsidP="007E091D">
      <w:pPr>
        <w:jc w:val="center"/>
        <w:rPr>
          <w:lang w:val="sr-Cyrl-BA" w:eastAsia="bs-Latn-BA"/>
        </w:rPr>
      </w:pPr>
      <w:r w:rsidRPr="00A22969">
        <w:rPr>
          <w:lang w:val="sr-Cyrl-BA" w:eastAsia="bs-Latn-BA"/>
        </w:rPr>
        <w:t>Члан 3.</w:t>
      </w:r>
    </w:p>
    <w:p w:rsidR="007E091D" w:rsidRPr="00A22969" w:rsidRDefault="007E091D" w:rsidP="007E091D">
      <w:pPr>
        <w:jc w:val="both"/>
        <w:rPr>
          <w:lang w:val="sr-Cyrl-BA" w:eastAsia="bs-Latn-BA"/>
        </w:rPr>
      </w:pP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Члан  10. мијења се и гласи: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„(1) У трећу платну групу разврставају се државни службеници који руководе унутрашњим организационим јединицама и високостручни државни службеници које распоређује руководилац органа.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(2) Државни службеници из става 1. овог члана разврставају се у платне подгрупе на основу радног мјеста, руковођења, сложености и одговорности и одређује им се сљедећи коефицијент за обрачун основне плате: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1) трећа платна група:</w:t>
      </w:r>
    </w:p>
    <w:p w:rsidR="007E091D" w:rsidRPr="00A22969" w:rsidRDefault="007E091D" w:rsidP="007E091D">
      <w:pPr>
        <w:ind w:left="144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1. прва подгрупа: руководилац одјељења, главни инспектор и руководилац јединице за интерну ревизију ................................................................... 31,88;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2. друга подгрупа: стручни савјетник .........................................................30,65;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3. трећа подгрупа: руководилац одсјека и руководилац бироа …...........26,98;</w:t>
      </w:r>
    </w:p>
    <w:p w:rsidR="007E091D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4. четврта подгрупа: интерни ревизори ...................................................25,21.“</w:t>
      </w: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Pr="00A22969" w:rsidRDefault="007E091D" w:rsidP="007E091D">
      <w:pPr>
        <w:jc w:val="center"/>
        <w:rPr>
          <w:lang w:val="sr-Cyrl-BA" w:eastAsia="bs-Latn-BA"/>
        </w:rPr>
      </w:pPr>
      <w:r w:rsidRPr="00A22969">
        <w:rPr>
          <w:lang w:val="sr-Cyrl-BA" w:eastAsia="bs-Latn-BA"/>
        </w:rPr>
        <w:lastRenderedPageBreak/>
        <w:t>Члан 4.</w:t>
      </w:r>
    </w:p>
    <w:p w:rsidR="007E091D" w:rsidRPr="00A22969" w:rsidRDefault="007E091D" w:rsidP="007E091D">
      <w:pPr>
        <w:jc w:val="center"/>
        <w:rPr>
          <w:lang w:val="sr-Cyrl-BA" w:eastAsia="bs-Latn-BA"/>
        </w:rPr>
      </w:pPr>
    </w:p>
    <w:p w:rsidR="007E091D" w:rsidRPr="00A22969" w:rsidRDefault="007E091D" w:rsidP="007E091D">
      <w:pPr>
        <w:ind w:firstLine="720"/>
        <w:rPr>
          <w:lang w:val="sr-Cyrl-BA" w:eastAsia="bs-Latn-BA"/>
        </w:rPr>
      </w:pPr>
      <w:r w:rsidRPr="00A22969">
        <w:rPr>
          <w:lang w:val="sr-Cyrl-BA" w:eastAsia="bs-Latn-BA"/>
        </w:rPr>
        <w:t>Члан  11. мијења се и гласи:</w:t>
      </w:r>
    </w:p>
    <w:p w:rsidR="007E091D" w:rsidRPr="00A22969" w:rsidRDefault="007E091D" w:rsidP="007E091D">
      <w:pPr>
        <w:ind w:firstLine="720"/>
        <w:jc w:val="both"/>
        <w:rPr>
          <w:color w:val="FF0000"/>
          <w:lang w:val="sr-Cyrl-BA" w:eastAsia="bs-Latn-BA"/>
        </w:rPr>
      </w:pPr>
      <w:r w:rsidRPr="00A22969">
        <w:rPr>
          <w:lang w:val="sr-Cyrl-BA" w:eastAsia="bs-Latn-BA"/>
        </w:rPr>
        <w:t xml:space="preserve">„Државни службеници који не руководе унутрашњом организационом јединицом разврставају се у платне групе и одређује им се сљедећи коефицијент за обрачун </w:t>
      </w:r>
      <w:r w:rsidRPr="00A22969">
        <w:rPr>
          <w:color w:val="000000"/>
          <w:lang w:val="sr-Cyrl-BA" w:eastAsia="bs-Latn-BA"/>
        </w:rPr>
        <w:t>основне плате: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1) четврта платна група: инспектори ....................................................................25,21;</w:t>
      </w:r>
    </w:p>
    <w:p w:rsidR="007E091D" w:rsidRPr="00A22969" w:rsidRDefault="007E091D" w:rsidP="007E091D">
      <w:pPr>
        <w:ind w:left="720" w:firstLine="9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2) пета платна група: виши стручни сарадници са високом стручном спремом ....................................................................................................................................23,37;</w:t>
      </w:r>
    </w:p>
    <w:p w:rsidR="007E091D" w:rsidRPr="00A22969" w:rsidRDefault="007E091D" w:rsidP="007E091D">
      <w:pPr>
        <w:ind w:left="720" w:firstLine="9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3) шеста платна група: стручни сарадници са вишом стручном спремом ................................................................................................................................... 16,55;</w:t>
      </w:r>
    </w:p>
    <w:p w:rsidR="007E091D" w:rsidRPr="00A22969" w:rsidRDefault="007E091D" w:rsidP="007E091D">
      <w:pPr>
        <w:ind w:left="720" w:firstLine="9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4) седма платна група: стручни сарадници са средњом стручном спремом ..................................................................................................................................13,13.“</w:t>
      </w:r>
    </w:p>
    <w:p w:rsidR="007E091D" w:rsidRPr="00A22969" w:rsidRDefault="007E091D" w:rsidP="007E091D">
      <w:pPr>
        <w:ind w:firstLine="450"/>
        <w:jc w:val="center"/>
        <w:rPr>
          <w:color w:val="000000"/>
          <w:lang w:val="sr-Cyrl-BA" w:eastAsia="bs-Latn-BA"/>
        </w:rPr>
      </w:pPr>
    </w:p>
    <w:p w:rsidR="007E091D" w:rsidRDefault="007E091D" w:rsidP="007E091D">
      <w:pPr>
        <w:ind w:firstLine="450"/>
        <w:jc w:val="center"/>
        <w:rPr>
          <w:color w:val="000000"/>
          <w:lang w:val="sr-Cyrl-BA" w:eastAsia="bs-Latn-BA"/>
        </w:rPr>
      </w:pPr>
    </w:p>
    <w:p w:rsidR="007E091D" w:rsidRDefault="007E091D" w:rsidP="007E091D">
      <w:pPr>
        <w:ind w:firstLine="450"/>
        <w:jc w:val="center"/>
        <w:rPr>
          <w:color w:val="000000"/>
          <w:lang w:val="sr-Cyrl-BA" w:eastAsia="bs-Latn-BA"/>
        </w:rPr>
      </w:pPr>
    </w:p>
    <w:p w:rsidR="007E091D" w:rsidRDefault="007E091D" w:rsidP="007E091D">
      <w:pPr>
        <w:ind w:firstLine="450"/>
        <w:jc w:val="center"/>
        <w:rPr>
          <w:color w:val="000000"/>
          <w:lang w:val="sr-Cyrl-BA" w:eastAsia="bs-Latn-BA"/>
        </w:rPr>
      </w:pPr>
    </w:p>
    <w:p w:rsidR="007E091D" w:rsidRPr="00A22969" w:rsidRDefault="007E091D" w:rsidP="007E091D">
      <w:pPr>
        <w:ind w:firstLine="450"/>
        <w:jc w:val="center"/>
        <w:rPr>
          <w:color w:val="000000"/>
          <w:lang w:val="sr-Cyrl-BA" w:eastAsia="bs-Latn-BA"/>
        </w:rPr>
      </w:pPr>
      <w:r w:rsidRPr="00A22969">
        <w:rPr>
          <w:color w:val="000000"/>
          <w:lang w:val="sr-Cyrl-BA" w:eastAsia="bs-Latn-BA"/>
        </w:rPr>
        <w:t>Члан 5.</w:t>
      </w:r>
    </w:p>
    <w:p w:rsidR="007E091D" w:rsidRPr="00A22969" w:rsidRDefault="007E091D" w:rsidP="007E091D">
      <w:pPr>
        <w:ind w:firstLine="450"/>
        <w:jc w:val="both"/>
        <w:rPr>
          <w:color w:val="000000"/>
          <w:lang w:val="sr-Cyrl-BA" w:eastAsia="bs-Latn-BA"/>
        </w:rPr>
      </w:pPr>
    </w:p>
    <w:p w:rsidR="007E091D" w:rsidRPr="00A22969" w:rsidRDefault="007E091D" w:rsidP="007E091D">
      <w:pPr>
        <w:ind w:firstLine="720"/>
        <w:jc w:val="both"/>
        <w:rPr>
          <w:color w:val="000000"/>
          <w:lang w:val="sr-Cyrl-BA" w:eastAsia="bs-Latn-BA"/>
        </w:rPr>
      </w:pPr>
      <w:r w:rsidRPr="00A22969">
        <w:rPr>
          <w:color w:val="000000"/>
          <w:lang w:val="sr-Cyrl-BA" w:eastAsia="bs-Latn-BA"/>
        </w:rPr>
        <w:t>Члан  12. мијења се и гласи: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„Именована и постављена лица која немају статус државног службеника разврставају се у платне групе и одређује им се сљедећи коефицијент за обрачун основне плате: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1) прва платна група: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1. генерални секретар Владе......................................................................45,68;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2. шеф кабинета предсједника Владе ...................................................... 43,99;</w:t>
      </w:r>
    </w:p>
    <w:p w:rsidR="007E091D" w:rsidRPr="00A22969" w:rsidRDefault="007E091D" w:rsidP="007E091D">
      <w:pPr>
        <w:ind w:left="144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3. савјетници у Кабинету предсједника Владе и правни представник Владе ....................................................................................................................... 39,08;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4. савјетници министара ............................................................................ 35,41;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 xml:space="preserve">5. помоћници генералног секретара Владе ............................................. 33,64; </w:t>
      </w:r>
    </w:p>
    <w:p w:rsidR="007E091D" w:rsidRPr="00A22969" w:rsidRDefault="007E091D" w:rsidP="007E091D">
      <w:pPr>
        <w:ind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2) друга платна група: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 xml:space="preserve">1. секретар – координатор предсједника Владе ..................................... 23,37; 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2. секретар – координатор министра и генералног секретара .............. 15,00;</w:t>
      </w:r>
    </w:p>
    <w:p w:rsidR="007E091D" w:rsidRPr="00A22969" w:rsidRDefault="007E091D" w:rsidP="007E091D">
      <w:pPr>
        <w:ind w:left="720" w:firstLine="72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3. возач министра ....................................................................................... 15,00;</w:t>
      </w:r>
    </w:p>
    <w:p w:rsidR="007E091D" w:rsidRPr="00A22969" w:rsidRDefault="007E091D" w:rsidP="007E091D">
      <w:pPr>
        <w:ind w:left="144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4. запослени који раде на пословима деминирања у минском пољу или врше прикупљање и уништавање неексплодираних убојних средстава .......................................................................................................................16,55;</w:t>
      </w:r>
    </w:p>
    <w:p w:rsidR="007E091D" w:rsidRPr="00A22969" w:rsidRDefault="007E091D" w:rsidP="007E091D">
      <w:pPr>
        <w:ind w:left="144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5. лицима која су ангажована на пословима обезбјеђења предсједника Владе, на основни коефицијент утврђен за послове и задатке у органу у коме су стално запослени, утврђује се додатни коефицијент................ 16,55.“</w:t>
      </w:r>
    </w:p>
    <w:p w:rsidR="007E091D" w:rsidRPr="00A22969" w:rsidRDefault="007E091D" w:rsidP="007E091D">
      <w:pPr>
        <w:ind w:firstLine="540"/>
        <w:jc w:val="both"/>
        <w:rPr>
          <w:color w:val="000000"/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Pr="00A22969" w:rsidRDefault="007E091D" w:rsidP="007E091D">
      <w:pPr>
        <w:jc w:val="center"/>
        <w:rPr>
          <w:lang w:val="sr-Cyrl-BA" w:eastAsia="bs-Latn-BA"/>
        </w:rPr>
      </w:pPr>
      <w:r w:rsidRPr="00A22969">
        <w:rPr>
          <w:lang w:val="sr-Cyrl-BA" w:eastAsia="bs-Latn-BA"/>
        </w:rPr>
        <w:lastRenderedPageBreak/>
        <w:t>Члан 6.</w:t>
      </w:r>
    </w:p>
    <w:p w:rsidR="007E091D" w:rsidRPr="00A22969" w:rsidRDefault="007E091D" w:rsidP="007E091D">
      <w:pPr>
        <w:jc w:val="center"/>
        <w:rPr>
          <w:lang w:val="sr-Cyrl-BA" w:eastAsia="bs-Latn-BA"/>
        </w:rPr>
      </w:pPr>
    </w:p>
    <w:p w:rsidR="007E091D" w:rsidRPr="00A22969" w:rsidRDefault="007E091D" w:rsidP="007E091D">
      <w:pPr>
        <w:ind w:firstLine="720"/>
        <w:rPr>
          <w:lang w:val="sr-Cyrl-BA" w:eastAsia="bs-Latn-BA"/>
        </w:rPr>
      </w:pPr>
      <w:r w:rsidRPr="00A22969">
        <w:rPr>
          <w:lang w:val="sr-Cyrl-BA" w:eastAsia="bs-Latn-BA"/>
        </w:rPr>
        <w:t>Члан  13. мијења се и гласи:</w:t>
      </w:r>
    </w:p>
    <w:p w:rsidR="007E091D" w:rsidRPr="00A22969" w:rsidRDefault="007E091D" w:rsidP="007E091D">
      <w:pPr>
        <w:ind w:firstLine="720"/>
        <w:contextualSpacing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 xml:space="preserve">„Запослени који немају статус државног службеника разврставају се у платне групе и одређује им се сљедећи коефицијент за обрачун </w:t>
      </w:r>
      <w:r w:rsidRPr="00A22969">
        <w:rPr>
          <w:color w:val="000000"/>
          <w:lang w:val="sr-Cyrl-BA" w:eastAsia="bs-Latn-BA"/>
        </w:rPr>
        <w:t>основне плате</w:t>
      </w:r>
      <w:r w:rsidRPr="00A22969">
        <w:rPr>
          <w:lang w:val="sr-Cyrl-BA" w:eastAsia="bs-Latn-BA"/>
        </w:rPr>
        <w:t>: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1) прва платна група: начелници сектора, шеф кабинета министра ..................31,88;</w:t>
      </w:r>
    </w:p>
    <w:p w:rsidR="007E091D" w:rsidRPr="00A22969" w:rsidRDefault="007E091D" w:rsidP="007E091D">
      <w:pPr>
        <w:ind w:left="720" w:firstLine="9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2) друга платна група: начелници   одјељења,   шеф   Бироа   за   односе  са јавношћу ..................................................................................................................26,98;</w:t>
      </w:r>
    </w:p>
    <w:p w:rsidR="007E091D" w:rsidRPr="00A22969" w:rsidRDefault="007E091D" w:rsidP="007E091D">
      <w:pPr>
        <w:ind w:left="720" w:firstLine="9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3) трећа платна група: руководиоци унутрашњих организационих дијелова, шеф рачуноводства .........................................................................................................25,21;</w:t>
      </w:r>
    </w:p>
    <w:p w:rsidR="007E091D" w:rsidRPr="00A22969" w:rsidRDefault="007E091D" w:rsidP="007E091D">
      <w:pPr>
        <w:ind w:left="720" w:firstLine="9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4) четврта платна  група: виши стручни сарадници са високом стручном спремом ....................................................................................................................................23,37;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5) пета платна  група: стручни сарадници са вишом стручном спремом ......... 16,55;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6) шеста платна група: стручни сарадници са средњом стручном спремом.....13,13;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 xml:space="preserve">7) седма платна група: КВ – радно мјесто квалификованог радника ................. 9,45; </w:t>
      </w:r>
    </w:p>
    <w:p w:rsidR="007E091D" w:rsidRPr="00A22969" w:rsidRDefault="007E091D" w:rsidP="007E091D">
      <w:pPr>
        <w:ind w:firstLine="810"/>
        <w:jc w:val="both"/>
        <w:rPr>
          <w:lang w:val="sr-Cyrl-BA" w:eastAsia="bs-Latn-BA"/>
        </w:rPr>
      </w:pPr>
      <w:r w:rsidRPr="00A22969">
        <w:rPr>
          <w:lang w:val="sr-Cyrl-BA" w:eastAsia="bs-Latn-BA"/>
        </w:rPr>
        <w:t>8) осма платна група: радно мјесто неквалификованог радника ...................... 8,70.“</w:t>
      </w:r>
    </w:p>
    <w:p w:rsidR="007E091D" w:rsidRPr="00A22969" w:rsidRDefault="007E091D" w:rsidP="007E091D">
      <w:pPr>
        <w:jc w:val="center"/>
        <w:rPr>
          <w:lang w:val="sr-Cyrl-BA" w:eastAsia="bs-Latn-BA"/>
        </w:rPr>
      </w:pPr>
    </w:p>
    <w:p w:rsidR="007E091D" w:rsidRDefault="007E091D" w:rsidP="007E091D">
      <w:pPr>
        <w:jc w:val="center"/>
        <w:rPr>
          <w:lang w:val="sr-Cyrl-BA" w:eastAsia="bs-Latn-BA"/>
        </w:rPr>
      </w:pPr>
    </w:p>
    <w:p w:rsidR="007E091D" w:rsidRPr="00A22969" w:rsidRDefault="007E091D" w:rsidP="007E091D">
      <w:pPr>
        <w:jc w:val="center"/>
        <w:rPr>
          <w:lang w:val="sr-Cyrl-BA" w:eastAsia="bs-Latn-BA"/>
        </w:rPr>
      </w:pPr>
      <w:r w:rsidRPr="00A22969">
        <w:rPr>
          <w:lang w:val="sr-Cyrl-BA" w:eastAsia="bs-Latn-BA"/>
        </w:rPr>
        <w:t>Члан 7.</w:t>
      </w:r>
    </w:p>
    <w:p w:rsidR="007E091D" w:rsidRPr="00A22969" w:rsidRDefault="007E091D" w:rsidP="007E091D">
      <w:pPr>
        <w:tabs>
          <w:tab w:val="center" w:pos="7655"/>
        </w:tabs>
        <w:jc w:val="both"/>
        <w:rPr>
          <w:lang w:val="sr-Cyrl-BA"/>
        </w:rPr>
      </w:pPr>
    </w:p>
    <w:p w:rsidR="007E091D" w:rsidRPr="00A22969" w:rsidRDefault="007E091D" w:rsidP="007E091D">
      <w:pPr>
        <w:widowControl w:val="0"/>
        <w:ind w:firstLine="720"/>
        <w:jc w:val="both"/>
        <w:rPr>
          <w:lang w:val="sr-Cyrl-BA"/>
        </w:rPr>
      </w:pPr>
      <w:r w:rsidRPr="00A22969">
        <w:rPr>
          <w:lang w:val="sr-Cyrl-BA"/>
        </w:rPr>
        <w:t xml:space="preserve">Овај закон се објављује у „Службеном гласнику Републике Српске“, а ступа на снагу 1. јануара 2022. године. </w:t>
      </w:r>
    </w:p>
    <w:p w:rsidR="007E091D" w:rsidRPr="00A22969" w:rsidRDefault="007E091D" w:rsidP="007E091D">
      <w:pPr>
        <w:tabs>
          <w:tab w:val="center" w:pos="7655"/>
        </w:tabs>
        <w:ind w:firstLine="450"/>
        <w:jc w:val="both"/>
        <w:rPr>
          <w:lang w:val="sr-Cyrl-BA"/>
        </w:rPr>
      </w:pPr>
    </w:p>
    <w:p w:rsidR="007E091D" w:rsidRDefault="007E091D" w:rsidP="007E091D">
      <w:pPr>
        <w:tabs>
          <w:tab w:val="center" w:pos="7655"/>
        </w:tabs>
        <w:ind w:firstLine="450"/>
        <w:jc w:val="both"/>
        <w:rPr>
          <w:lang w:val="sr-Cyrl-BA"/>
        </w:rPr>
      </w:pPr>
    </w:p>
    <w:p w:rsidR="007E091D" w:rsidRDefault="007E091D" w:rsidP="007E091D">
      <w:pPr>
        <w:tabs>
          <w:tab w:val="center" w:pos="7655"/>
        </w:tabs>
        <w:ind w:firstLine="450"/>
        <w:jc w:val="both"/>
        <w:rPr>
          <w:lang w:val="sr-Cyrl-BA"/>
        </w:rPr>
      </w:pPr>
    </w:p>
    <w:p w:rsidR="007E091D" w:rsidRDefault="007E091D" w:rsidP="007E091D">
      <w:pPr>
        <w:tabs>
          <w:tab w:val="center" w:pos="7655"/>
        </w:tabs>
        <w:ind w:firstLine="450"/>
        <w:jc w:val="both"/>
        <w:rPr>
          <w:lang w:val="sr-Cyrl-BA"/>
        </w:rPr>
      </w:pPr>
    </w:p>
    <w:p w:rsidR="007E091D" w:rsidRPr="00A22969" w:rsidRDefault="007E091D" w:rsidP="007E091D">
      <w:pPr>
        <w:tabs>
          <w:tab w:val="center" w:pos="7655"/>
        </w:tabs>
        <w:ind w:firstLine="450"/>
        <w:jc w:val="both"/>
        <w:rPr>
          <w:lang w:val="sr-Cyrl-BA"/>
        </w:rPr>
      </w:pPr>
    </w:p>
    <w:p w:rsidR="007E091D" w:rsidRPr="00A22969" w:rsidRDefault="007E091D" w:rsidP="007E091D">
      <w:pPr>
        <w:tabs>
          <w:tab w:val="center" w:pos="7655"/>
        </w:tabs>
        <w:ind w:firstLine="450"/>
        <w:jc w:val="both"/>
        <w:rPr>
          <w:lang w:val="sr-Cyrl-BA"/>
        </w:rPr>
      </w:pPr>
    </w:p>
    <w:p w:rsidR="007E091D" w:rsidRPr="00A22969" w:rsidRDefault="007E091D" w:rsidP="007E091D">
      <w:pPr>
        <w:tabs>
          <w:tab w:val="center" w:pos="7655"/>
        </w:tabs>
        <w:jc w:val="both"/>
        <w:rPr>
          <w:lang w:val="sr-Cyrl-BA"/>
        </w:rPr>
      </w:pPr>
      <w:r w:rsidRPr="00A22969">
        <w:rPr>
          <w:lang w:val="sr-Cyrl-BA"/>
        </w:rPr>
        <w:t xml:space="preserve">Број: </w:t>
      </w:r>
      <w:r w:rsidRPr="00330B9A">
        <w:rPr>
          <w:noProof/>
          <w:lang w:val="sr-Latn-CS"/>
        </w:rPr>
        <w:t>02/1-021-</w:t>
      </w:r>
      <w:r w:rsidR="002A07F7">
        <w:rPr>
          <w:noProof/>
          <w:lang w:val="sr-Latn-CS"/>
        </w:rPr>
        <w:t>1079</w:t>
      </w:r>
      <w:bookmarkStart w:id="0" w:name="_GoBack"/>
      <w:bookmarkEnd w:id="0"/>
      <w:r w:rsidR="00CB0CCC">
        <w:rPr>
          <w:noProof/>
          <w:lang w:val="sr-Latn-CS"/>
        </w:rPr>
        <w:t xml:space="preserve"> </w:t>
      </w:r>
      <w:r w:rsidRPr="00330B9A">
        <w:rPr>
          <w:noProof/>
          <w:lang w:val="sr-Latn-CS"/>
        </w:rPr>
        <w:t>/21</w:t>
      </w:r>
      <w:r w:rsidRPr="00A22969">
        <w:rPr>
          <w:lang w:val="sr-Cyrl-BA"/>
        </w:rPr>
        <w:tab/>
      </w:r>
      <w:r>
        <w:rPr>
          <w:lang w:val="sr-Cyrl-BA"/>
        </w:rPr>
        <w:t>ПОТ</w:t>
      </w:r>
      <w:r w:rsidRPr="00A22969">
        <w:rPr>
          <w:lang w:val="sr-Cyrl-BA"/>
        </w:rPr>
        <w:t xml:space="preserve">ПРЕДСЈЕДНИК </w:t>
      </w:r>
    </w:p>
    <w:p w:rsidR="007E091D" w:rsidRPr="00A22969" w:rsidRDefault="00CB0CCC" w:rsidP="007E091D">
      <w:pPr>
        <w:tabs>
          <w:tab w:val="center" w:pos="7655"/>
        </w:tabs>
        <w:jc w:val="both"/>
        <w:rPr>
          <w:lang w:val="sr-Cyrl-BA"/>
        </w:rPr>
      </w:pPr>
      <w:r>
        <w:rPr>
          <w:lang w:val="sr-Cyrl-BA"/>
        </w:rPr>
        <w:t>Датум:</w:t>
      </w:r>
      <w:r>
        <w:t xml:space="preserve"> 15</w:t>
      </w:r>
      <w:r w:rsidR="007E091D">
        <w:rPr>
          <w:lang w:val="sr-Cyrl-BA"/>
        </w:rPr>
        <w:t>. децембра 2021. године</w:t>
      </w:r>
      <w:r w:rsidR="007E091D" w:rsidRPr="00A22969">
        <w:rPr>
          <w:lang w:val="sr-Cyrl-BA"/>
        </w:rPr>
        <w:tab/>
        <w:t>НАРОДНЕ СКУПШТИНЕ</w:t>
      </w:r>
    </w:p>
    <w:p w:rsidR="007E091D" w:rsidRPr="00A22969" w:rsidRDefault="007E091D" w:rsidP="007E091D">
      <w:pPr>
        <w:tabs>
          <w:tab w:val="center" w:pos="7655"/>
        </w:tabs>
        <w:jc w:val="both"/>
        <w:rPr>
          <w:lang w:val="sr-Cyrl-BA"/>
        </w:rPr>
      </w:pPr>
    </w:p>
    <w:p w:rsidR="007E091D" w:rsidRPr="00A22969" w:rsidRDefault="007E091D" w:rsidP="007E091D">
      <w:pPr>
        <w:tabs>
          <w:tab w:val="center" w:pos="7655"/>
        </w:tabs>
        <w:jc w:val="both"/>
        <w:rPr>
          <w:lang w:val="sr-Cyrl-BA"/>
        </w:rPr>
      </w:pPr>
      <w:r w:rsidRPr="00A22969">
        <w:rPr>
          <w:lang w:val="sr-Cyrl-BA"/>
        </w:rPr>
        <w:tab/>
      </w:r>
      <w:r>
        <w:rPr>
          <w:lang w:val="sr-Cyrl-BA"/>
        </w:rPr>
        <w:t>Денис Шулић</w:t>
      </w: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lang w:val="sr-Cyrl-BA"/>
        </w:rPr>
      </w:pPr>
    </w:p>
    <w:p w:rsidR="007E091D" w:rsidRPr="00A22969" w:rsidRDefault="007E091D" w:rsidP="007E091D">
      <w:pPr>
        <w:rPr>
          <w:b/>
          <w:lang w:val="sr-Cyrl-BA"/>
        </w:rPr>
      </w:pPr>
    </w:p>
    <w:p w:rsidR="007E091D" w:rsidRPr="00A22969" w:rsidRDefault="007E091D" w:rsidP="007E091D">
      <w:pPr>
        <w:rPr>
          <w:b/>
          <w:lang w:val="sr-Cyrl-BA"/>
        </w:rPr>
      </w:pPr>
    </w:p>
    <w:p w:rsidR="007E091D" w:rsidRPr="00A22969" w:rsidRDefault="007E091D" w:rsidP="007E091D">
      <w:pPr>
        <w:rPr>
          <w:b/>
          <w:lang w:val="sr-Cyrl-BA"/>
        </w:rPr>
      </w:pPr>
    </w:p>
    <w:p w:rsidR="00552D70" w:rsidRDefault="00552D70"/>
    <w:sectPr w:rsidR="00552D70" w:rsidSect="004F4CAE">
      <w:footerReference w:type="even" r:id="rId8"/>
      <w:footerReference w:type="default" r:id="rId9"/>
      <w:pgSz w:w="11907" w:h="16840" w:code="9"/>
      <w:pgMar w:top="1417" w:right="113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C1E" w:rsidRDefault="003B0C1E">
      <w:r>
        <w:separator/>
      </w:r>
    </w:p>
  </w:endnote>
  <w:endnote w:type="continuationSeparator" w:id="0">
    <w:p w:rsidR="003B0C1E" w:rsidRDefault="003B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Default="007E09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E9E" w:rsidRDefault="003B0C1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Pr="00686C9E" w:rsidRDefault="007E091D">
    <w:pPr>
      <w:pStyle w:val="Footer"/>
      <w:ind w:right="360"/>
      <w:rPr>
        <w:lang w:val="sr-Cyrl-CS"/>
      </w:rPr>
    </w:pPr>
    <w:r>
      <w:rPr>
        <w:lang w:val="sr-Cyrl-CS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C1E" w:rsidRDefault="003B0C1E">
      <w:r>
        <w:separator/>
      </w:r>
    </w:p>
  </w:footnote>
  <w:footnote w:type="continuationSeparator" w:id="0">
    <w:p w:rsidR="003B0C1E" w:rsidRDefault="003B0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F08EA"/>
    <w:multiLevelType w:val="hybridMultilevel"/>
    <w:tmpl w:val="4F00014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06"/>
    <w:rsid w:val="002A07F7"/>
    <w:rsid w:val="003B0C1E"/>
    <w:rsid w:val="00552D70"/>
    <w:rsid w:val="00694706"/>
    <w:rsid w:val="007E091D"/>
    <w:rsid w:val="008E60ED"/>
    <w:rsid w:val="00962744"/>
    <w:rsid w:val="009F564A"/>
    <w:rsid w:val="00A34DA6"/>
    <w:rsid w:val="00A36B20"/>
    <w:rsid w:val="00A6432B"/>
    <w:rsid w:val="00AB766B"/>
    <w:rsid w:val="00BF60DD"/>
    <w:rsid w:val="00CB0CCC"/>
    <w:rsid w:val="00DC0A39"/>
    <w:rsid w:val="00DD7D34"/>
    <w:rsid w:val="00E90017"/>
    <w:rsid w:val="00F4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1D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E09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091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7E091D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E091D"/>
    <w:pPr>
      <w:ind w:left="720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7E091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7E091D"/>
    <w:rPr>
      <w:rFonts w:ascii="Times New Roman" w:eastAsia="Times New Roman" w:hAnsi="Times New Roman" w:cs="Times New Roman"/>
      <w:lang w:val="x-none" w:eastAsia="x-none"/>
    </w:rPr>
  </w:style>
  <w:style w:type="character" w:customStyle="1" w:styleId="Bodytext2">
    <w:name w:val="Body text (2)"/>
    <w:rsid w:val="007E091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Default">
    <w:name w:val="Default"/>
    <w:rsid w:val="007E091D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E091D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1D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E09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091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7E091D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E091D"/>
    <w:pPr>
      <w:ind w:left="720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7E091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7E091D"/>
    <w:rPr>
      <w:rFonts w:ascii="Times New Roman" w:eastAsia="Times New Roman" w:hAnsi="Times New Roman" w:cs="Times New Roman"/>
      <w:lang w:val="x-none" w:eastAsia="x-none"/>
    </w:rPr>
  </w:style>
  <w:style w:type="character" w:customStyle="1" w:styleId="Bodytext2">
    <w:name w:val="Body text (2)"/>
    <w:rsid w:val="007E091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Default">
    <w:name w:val="Default"/>
    <w:rsid w:val="007E091D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E091D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2021-12-14T16:18:00Z</dcterms:created>
  <dcterms:modified xsi:type="dcterms:W3CDTF">2021-12-16T14:43:00Z</dcterms:modified>
</cp:coreProperties>
</file>